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1B" w:rsidRPr="006A32AA" w:rsidRDefault="00A27F1B" w:rsidP="00A27F1B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hAnsi="Times New Roman" w:cs="Times New Roman"/>
          <w:sz w:val="28"/>
          <w:szCs w:val="28"/>
        </w:rPr>
        <w:tab/>
      </w:r>
      <w:r w:rsidRPr="006A32A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D22DB" wp14:editId="5ABF0BE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1B" w:rsidRPr="006A32AA" w:rsidRDefault="00A27F1B" w:rsidP="00A27F1B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ЦЕНТРАЛЬНОГО СЕЛЬСКОГО ПОСЕЛЕНИЯ</w:t>
      </w: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БЕЛОГЛИНСКОГО РАЙОНА</w:t>
      </w: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27F1B" w:rsidRPr="006A32AA" w:rsidRDefault="007443FE" w:rsidP="00A27F1B">
      <w:pPr>
        <w:keepNext/>
        <w:tabs>
          <w:tab w:val="num" w:pos="576"/>
        </w:tabs>
        <w:suppressAutoHyphens/>
        <w:spacing w:after="0" w:line="100" w:lineRule="atLeast"/>
        <w:ind w:left="576" w:hanging="576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6A32AA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B5AE2">
        <w:rPr>
          <w:rFonts w:ascii="Times New Roman" w:eastAsia="Calibri" w:hAnsi="Times New Roman" w:cs="Times New Roman"/>
          <w:sz w:val="28"/>
          <w:szCs w:val="28"/>
          <w:lang w:eastAsia="ar-SA"/>
        </w:rPr>
        <w:t>02.11.2023</w:t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420D23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27F1B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№ </w:t>
      </w:r>
      <w:r w:rsidR="00AB5AE2">
        <w:rPr>
          <w:rFonts w:ascii="Times New Roman" w:eastAsia="Calibri" w:hAnsi="Times New Roman" w:cs="Times New Roman"/>
          <w:sz w:val="28"/>
          <w:szCs w:val="28"/>
          <w:lang w:eastAsia="ar-SA"/>
        </w:rPr>
        <w:t>71</w:t>
      </w: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>пос. Центральный</w:t>
      </w: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27F1B" w:rsidRPr="006A32AA" w:rsidRDefault="00A27F1B" w:rsidP="00A27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A27F1B" w:rsidRPr="006A32AA" w:rsidRDefault="00A27F1B" w:rsidP="00A27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6A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Энергосбережение в Центральном сельском поселении</w:t>
      </w:r>
    </w:p>
    <w:p w:rsidR="00A27F1B" w:rsidRPr="006A32AA" w:rsidRDefault="00A27F1B" w:rsidP="00A2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09DA" w:rsidRPr="006A32AA" w:rsidRDefault="00A109DA" w:rsidP="006A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1B" w:rsidRPr="006A32AA" w:rsidRDefault="00A27F1B" w:rsidP="00A27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 декабря 2008 года          №</w:t>
      </w:r>
      <w:hyperlink r:id="rId7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273-ФЗ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от 6 октября 2003 года </w:t>
      </w:r>
      <w:hyperlink r:id="rId8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 в  Российской Федерации», </w:t>
      </w:r>
      <w:hyperlink r:id="rId9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Краснодарского края от 23 июля 2009 года № 1798-КЗ «О противодействии коррупции в Краснодарском крае», </w:t>
      </w:r>
      <w:r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D24D5B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D24D5B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Белоглинского района от 28 августа 2015 года № 102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D24D5B"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разработки,</w:t>
      </w:r>
      <w:r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утверждения и реализации</w:t>
      </w:r>
      <w:r w:rsidR="00D24D5B"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ведомственных целевых программ Центрального</w:t>
      </w:r>
      <w:r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Белоглинского района»,</w:t>
      </w:r>
      <w:r w:rsidR="00D24D5B"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</w:t>
      </w:r>
      <w:r w:rsidRPr="006A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4D5B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  </w:t>
      </w:r>
      <w:r w:rsidR="00A109DA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  поселения   Белоглинского   района    п о с т а н о в л я ю:</w:t>
      </w:r>
    </w:p>
    <w:p w:rsidR="00A27F1B" w:rsidRPr="006A32AA" w:rsidRDefault="00A27F1B" w:rsidP="00A27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1. Утвердить муниципальную программу «Э</w:t>
      </w:r>
      <w:r w:rsidR="00D24D5B"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нергосбережение в Центральном</w: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сельском поселен</w:t>
      </w:r>
      <w:r w:rsidR="00D24D5B"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ии Белоглинского района» на 2024-2026</w: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годы</w:t>
      </w:r>
      <w:r w:rsidRPr="006A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согласно приложению.</w:t>
      </w:r>
    </w:p>
    <w:p w:rsidR="00A27F1B" w:rsidRPr="006A32AA" w:rsidRDefault="00A109DA" w:rsidP="00A27F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Главному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специалис</w:t>
      </w:r>
      <w:r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ту администрации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Центрального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Бел</w:t>
      </w:r>
      <w:r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оглинского района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>(Шуваловой О.А.)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обнародовать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настоящее постановление в печатном средстве массовой информации Белоглинского района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делопроизводителю администрации Центрального сельского поселения Белоглинского района</w:t>
      </w:r>
      <w:r w:rsidR="008C2F32"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(Поповой Л.С.)разместить в сети Интернет на официальном сайте Центрального </w:t>
      </w:r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 Белоглинского района (</w:t>
      </w:r>
      <w:proofErr w:type="spellStart"/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www</w:t>
      </w:r>
      <w:proofErr w:type="spellEnd"/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centsp</w:t>
      </w:r>
      <w:proofErr w:type="spellEnd"/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 w:rsidR="00A27F1B" w:rsidRPr="006A32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A27F1B" w:rsidRPr="006A32AA" w:rsidRDefault="00A27F1B" w:rsidP="00A27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32A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A27F1B" w:rsidRPr="006A32AA" w:rsidRDefault="00A27F1B" w:rsidP="00A27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4. Настоящее постановление вступает в </w:t>
      </w:r>
      <w:r w:rsidR="00A109DA"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силу со дня его официального обнародования.</w:t>
      </w:r>
    </w:p>
    <w:p w:rsidR="006A32AA" w:rsidRPr="006A32AA" w:rsidRDefault="006A32AA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F32" w:rsidRPr="006A32AA" w:rsidRDefault="00A27F1B" w:rsidP="00A27F1B">
      <w:pPr>
        <w:suppressAutoHyphens/>
        <w:spacing w:after="0" w:line="100" w:lineRule="atLeast"/>
        <w:ind w:right="-1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Центрального сельского поселения </w:t>
      </w:r>
    </w:p>
    <w:p w:rsidR="00A27F1B" w:rsidRPr="006A32AA" w:rsidRDefault="00A27F1B" w:rsidP="00A27F1B">
      <w:pPr>
        <w:suppressAutoHyphens/>
        <w:spacing w:after="0" w:line="100" w:lineRule="atLeast"/>
        <w:ind w:right="-12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>Белоглинского района</w:t>
      </w: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8C2F32"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</w:t>
      </w: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</w:t>
      </w:r>
      <w:proofErr w:type="spellStart"/>
      <w:r w:rsidRPr="006A32AA">
        <w:rPr>
          <w:rFonts w:ascii="Times New Roman" w:eastAsia="Calibri" w:hAnsi="Times New Roman" w:cs="Times New Roman"/>
          <w:sz w:val="28"/>
          <w:szCs w:val="28"/>
          <w:lang w:eastAsia="ar-SA"/>
        </w:rPr>
        <w:t>Е.А.Курленко</w:t>
      </w:r>
      <w:proofErr w:type="spellEnd"/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Приложение</w:t>
      </w:r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09F" wp14:editId="1BD9D431">
                <wp:simplePos x="0" y="0"/>
                <wp:positionH relativeFrom="column">
                  <wp:posOffset>2891790</wp:posOffset>
                </wp:positionH>
                <wp:positionV relativeFrom="paragraph">
                  <wp:posOffset>-643255</wp:posOffset>
                </wp:positionV>
                <wp:extent cx="419100" cy="390525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4B9" w:rsidRDefault="004934B9" w:rsidP="008C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9009F"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left:0;text-align:left;margin-left:227.7pt;margin-top:-50.65pt;width:3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" stroked="f">
                <v:textbox>
                  <w:txbxContent>
                    <w:p w:rsidR="004934B9" w:rsidRDefault="004934B9" w:rsidP="008C2F32"/>
                  </w:txbxContent>
                </v:textbox>
              </v:shape>
            </w:pict>
          </mc:Fallback>
        </mc:AlternateConten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УТВЕРЖДЕНА</w:t>
      </w:r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постановлением администрации</w:t>
      </w:r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Центрального сельского</w:t>
      </w:r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поселения Белоглинского район</w:t>
      </w:r>
    </w:p>
    <w:p w:rsidR="008C2F32" w:rsidRPr="006A32AA" w:rsidRDefault="008C2F32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от </w:t>
      </w:r>
      <w:r w:rsidR="004934B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02.11.2023</w: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№</w:t>
      </w:r>
      <w:r w:rsidR="004934B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71</w:t>
      </w:r>
      <w:bookmarkStart w:id="0" w:name="_GoBack"/>
      <w:bookmarkEnd w:id="0"/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8C2F32" w:rsidRPr="006A32AA" w:rsidRDefault="008C2F32" w:rsidP="008C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МУНИЦИПАЛЬНАЯ ПРОГРАММА </w:t>
      </w: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proofErr w:type="gramStart"/>
      <w:r w:rsidRPr="006A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Центрального  сельского</w:t>
      </w:r>
      <w:proofErr w:type="gramEnd"/>
      <w:r w:rsidRPr="006A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 поселения  Белоглинского района</w:t>
      </w: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</w:t>
      </w: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6A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Энергосбережение в Центральном сельском поселении</w:t>
      </w:r>
    </w:p>
    <w:p w:rsidR="008C2F32" w:rsidRPr="006A32AA" w:rsidRDefault="008C2F32" w:rsidP="008C2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ПАСПОРТ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6A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Энергосбережение в Центральном сельском поселении</w:t>
      </w:r>
    </w:p>
    <w:p w:rsidR="008C2F32" w:rsidRPr="006A32AA" w:rsidRDefault="008C2F32" w:rsidP="008C2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2F32" w:rsidRPr="006A32AA" w:rsidRDefault="008C2F32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068"/>
        <w:gridCol w:w="5832"/>
      </w:tblGrid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20D23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«Центральное хозяйственное объединение»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«Централизованная бухгалтерия администрации Центрального сельского поселения Белоглинского района»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«Центральная клубная система»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«Центральная поселенческая  библиотека»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показателей энергетической эффективности, определение потенциала энергосбережения, техническое перевооружение и развитие 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теплоэнергетической отрасли Центрального сельского поселения Белоглинского района 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объективных данных об объеме используемых энергетических ресурсов и затрат на них;</w:t>
            </w:r>
          </w:p>
          <w:p w:rsidR="008C2F32" w:rsidRPr="006A32AA" w:rsidRDefault="008C2F32" w:rsidP="008C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энергосберегающих ламп;</w:t>
            </w:r>
          </w:p>
          <w:p w:rsidR="008C2F32" w:rsidRPr="006A32AA" w:rsidRDefault="008C2F32" w:rsidP="008C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энергетического обследования муниципальных учреждений</w:t>
            </w: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энергосберегающих ламп;  </w:t>
            </w:r>
          </w:p>
          <w:p w:rsidR="008C2F32" w:rsidRPr="006A32AA" w:rsidRDefault="008C2F32" w:rsidP="008C2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полученных энергетических паспортов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8C2F32" w:rsidRPr="006A32AA" w:rsidRDefault="008C2F32" w:rsidP="008C2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420D23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годы;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F32" w:rsidRPr="006A32AA" w:rsidTr="00F6282D">
        <w:tc>
          <w:tcPr>
            <w:tcW w:w="4068" w:type="dxa"/>
            <w:shd w:val="clear" w:color="auto" w:fill="auto"/>
          </w:tcPr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</w:tcPr>
          <w:p w:rsidR="00EA4AB0" w:rsidRPr="006A32AA" w:rsidRDefault="00EA4AB0" w:rsidP="00EA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муниципальной программы составляет </w:t>
            </w:r>
          </w:p>
          <w:p w:rsidR="00EA4AB0" w:rsidRPr="006A32AA" w:rsidRDefault="00EA4AB0" w:rsidP="00EA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15,0 </w:t>
            </w:r>
            <w:proofErr w:type="spellStart"/>
            <w:proofErr w:type="gram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</w:t>
            </w:r>
          </w:p>
          <w:p w:rsidR="00EA4AB0" w:rsidRPr="006A32AA" w:rsidRDefault="00EA4AB0" w:rsidP="00EA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5,0 </w:t>
            </w:r>
            <w:proofErr w:type="spellStart"/>
            <w:proofErr w:type="gram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4AB0" w:rsidRPr="006A32AA" w:rsidRDefault="00EA4AB0" w:rsidP="00EA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 год – 5,0 </w:t>
            </w:r>
            <w:proofErr w:type="spellStart"/>
            <w:proofErr w:type="gram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4AB0" w:rsidRPr="006A32AA" w:rsidRDefault="00EA4AB0" w:rsidP="00EA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 год – 5,0 </w:t>
            </w:r>
            <w:proofErr w:type="spellStart"/>
            <w:proofErr w:type="gram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4AB0" w:rsidRPr="006A32AA" w:rsidRDefault="00EA4AB0" w:rsidP="00EA4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EA4AB0" w:rsidRPr="006A32AA" w:rsidRDefault="00EA4AB0" w:rsidP="00EA4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Центрального сельского поселения Белоглинского района </w:t>
            </w:r>
          </w:p>
          <w:p w:rsidR="008C2F32" w:rsidRPr="006A32AA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32" w:rsidRPr="006A32AA" w:rsidRDefault="008C2F32" w:rsidP="008C2F3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 соответствующей сферы реализации Программы</w:t>
      </w:r>
    </w:p>
    <w:p w:rsidR="008C2F32" w:rsidRPr="006A32AA" w:rsidRDefault="008C2F32" w:rsidP="008C2F3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энергетических ресурсов потребителями бюджетной сферы приводит к значительным финансовым затратам местного бюджета. Для изменения существующего положения, необходимо техническое перевооружение объектов муниципальной собственности в рамках программы «Энергосбережение в 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Белоглинского района» на 20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-2026 годы. </w:t>
      </w:r>
    </w:p>
    <w:p w:rsidR="008C2F32" w:rsidRPr="006A32AA" w:rsidRDefault="008C2F32" w:rsidP="008C2F3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газификацией ряда населенных пунктов появилась возможность перевести котельные с печного топлива на газовое, с внедрением энергосберегающих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 и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 </w:t>
      </w:r>
    </w:p>
    <w:p w:rsidR="008C2F32" w:rsidRPr="006A32AA" w:rsidRDefault="008C2F32" w:rsidP="008C2F3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установке приборов учета энергетических ресурсов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объектах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 увеличится величина планируемой годовой экономии. </w:t>
      </w:r>
    </w:p>
    <w:p w:rsidR="008C2F32" w:rsidRPr="006A32AA" w:rsidRDefault="008C2F32" w:rsidP="008C2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Цели, задачи и целевые показатели, сроки и этапы </w:t>
      </w:r>
    </w:p>
    <w:p w:rsidR="008C2F32" w:rsidRPr="006A32AA" w:rsidRDefault="008C2F32" w:rsidP="008C2F32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 Программы</w:t>
      </w:r>
      <w:proofErr w:type="gramEnd"/>
    </w:p>
    <w:p w:rsidR="008C2F32" w:rsidRPr="006A32AA" w:rsidRDefault="008C2F32" w:rsidP="008C2F32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F32" w:rsidRPr="006A32AA" w:rsidRDefault="008C2F32" w:rsidP="008C2F32">
      <w:pPr>
        <w:widowControl w:val="0"/>
        <w:suppressLineNumbers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Основными целями Программы являются:</w:t>
      </w:r>
    </w:p>
    <w:p w:rsidR="008C2F32" w:rsidRPr="006A32AA" w:rsidRDefault="008C2F32" w:rsidP="008C2F32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показателей энергетической эффективности, определение потенциала энергосбережения, техническое перевооружение и развитие теплоэнергетической отрасли Центрального сельского поселения Белоглинского района.</w:t>
      </w:r>
    </w:p>
    <w:p w:rsidR="008C2F32" w:rsidRPr="006A32AA" w:rsidRDefault="008C2F32" w:rsidP="008C2F32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реализации поставленных целей необходимо решение следующих задач: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объективных данных об объеме используемых энергетических ресурсов и затрат на них;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энергосберегающих ламп;</w:t>
      </w:r>
    </w:p>
    <w:p w:rsidR="008C2F32" w:rsidRPr="006A32AA" w:rsidRDefault="008C2F32" w:rsidP="008C2F32">
      <w:pPr>
        <w:widowControl w:val="0"/>
        <w:suppressLineNumbers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проведение энергетического обследования муниципальных учреждений. </w:t>
      </w:r>
    </w:p>
    <w:p w:rsidR="008C2F32" w:rsidRPr="006A32AA" w:rsidRDefault="008C2F32" w:rsidP="008C2F32">
      <w:pPr>
        <w:widowControl w:val="0"/>
        <w:suppressLineNumbers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Реализация Про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 рассчитана на срок с 2024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20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</w:t>
      </w:r>
    </w:p>
    <w:p w:rsidR="008C2F32" w:rsidRPr="006A32AA" w:rsidRDefault="008C2F32" w:rsidP="008C2F32">
      <w:pPr>
        <w:widowControl w:val="0"/>
        <w:suppressLineNumbers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Корректировка мероприятий Программы возможна в 20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в зависимости от анализа эффективности их осуществления в предыдущем году и постановки новых задач и возм</w:t>
      </w:r>
      <w:r w:rsidR="00420D23"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>ожностей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Белоглинского района.</w:t>
      </w:r>
    </w:p>
    <w:p w:rsidR="008C2F32" w:rsidRPr="006A32AA" w:rsidRDefault="008C2F32" w:rsidP="008C2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Целевые </w: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сроки и этапы реализации муниципальной Программы приведены в приложении №1 к Программе.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Организацию, координацию деятельности исполнителей и контроль над реализацией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осуществля</w:t>
      </w:r>
      <w:r w:rsidR="00526906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="00526906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района. </w:t>
      </w:r>
    </w:p>
    <w:p w:rsidR="008C2F32" w:rsidRPr="006A32AA" w:rsidRDefault="008C2F32" w:rsidP="008C2F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реализации программы в качестве исполнителей привлекает</w:t>
      </w:r>
      <w:r w:rsidR="00526906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администрация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Муниципальное каз</w:t>
      </w:r>
      <w:r w:rsidR="00526906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учреждение «Центральное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хозяйственное объединение», Муниципальное казенное учреждение «Централизованная бухгалтер</w:t>
      </w:r>
      <w:r w:rsidR="00526906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района», муниципальное бюджетное учр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еждение культуры «Центральная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клубная система», муниципальное бюд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жетное учреждение культуры «Центральная поселенческая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библиотека». </w:t>
      </w:r>
    </w:p>
    <w:p w:rsidR="008C2F32" w:rsidRPr="006A32AA" w:rsidRDefault="008C2F32" w:rsidP="008C2F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мероприятий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реализации Программы указан в Приложении 2.</w:t>
      </w:r>
    </w:p>
    <w:p w:rsidR="008C2F32" w:rsidRPr="006A32AA" w:rsidRDefault="008C2F32" w:rsidP="008C2F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Обоснование ресурсного обеспечения 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4.1.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мероприятий предыдущих лет.</w:t>
      </w:r>
    </w:p>
    <w:p w:rsidR="008C2F32" w:rsidRPr="006A32AA" w:rsidRDefault="008C2F32" w:rsidP="008C2F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3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0F027F"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ыми учреждениями Центрального</w:t>
      </w: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в сфере реализации муниципальной программы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Муниципальной программой не предусмотрено оказание муниципальных услуг (выполнение работ) муниципальн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района. </w:t>
      </w:r>
    </w:p>
    <w:p w:rsidR="008C2F32" w:rsidRPr="006A32AA" w:rsidRDefault="008C2F32" w:rsidP="008C2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8C2F32" w:rsidRPr="006A32AA" w:rsidRDefault="008C2F32" w:rsidP="008C2F3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8C2F32" w:rsidRPr="006A32AA" w:rsidRDefault="008C2F32" w:rsidP="008C2F32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77"/>
      <w:bookmarkEnd w:id="1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Степень реализации мероприятий оценивается для каждого основного мероприятия, как доля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в полном объеме по следующей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AE1C2B" wp14:editId="487B5238">
            <wp:extent cx="120967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0E1BD0" wp14:editId="3E4DE2DD">
            <wp:extent cx="333375" cy="219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050C21" wp14:editId="55AF31A4">
            <wp:extent cx="25717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98"/>
      <w:bookmarkEnd w:id="2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050BF" wp14:editId="35F68601">
            <wp:extent cx="117157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7FAD4D" wp14:editId="3628541E">
            <wp:extent cx="3429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FC104" wp14:editId="770C802E">
            <wp:extent cx="190500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9E5AB9" wp14:editId="170B4859">
            <wp:extent cx="180975" cy="219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в бюджете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10"/>
      <w:bookmarkEnd w:id="3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Оценка эффективности использования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по следующей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32958" wp14:editId="73B5D27B">
            <wp:extent cx="1343025" cy="2381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58BDC2" wp14:editId="647485BB">
            <wp:extent cx="23812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3B30FF" wp14:editId="2AD38D37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DD4403" wp14:editId="1386D014">
            <wp:extent cx="333375" cy="2381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доля финансового обеспечения реализации основного меропр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из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составляет менее 75%, по решению координатора муниципальной программы показатель оценки эффективности использования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95074" wp14:editId="52C04D07">
            <wp:extent cx="1343025" cy="2381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57EC0C" wp14:editId="66074E6A">
            <wp:extent cx="23812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583257" wp14:editId="6F901AC7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604912" wp14:editId="36DFE5EC">
            <wp:extent cx="333375" cy="2381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28"/>
      <w:bookmarkEnd w:id="4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6.5.1. Для оценки степени достижения целей и решения задач (далее - степень реализации) основного мероприятия определяется степень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плановых значений каждого целевого показателя, характеризующего цели и задачи основного мероприятия.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452EB" wp14:editId="5D6DE673">
            <wp:extent cx="1476375" cy="2381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EA4E4" wp14:editId="047893E0">
            <wp:extent cx="1752600" cy="238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CDB212" wp14:editId="0E353123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AAC1F7" wp14:editId="16DFE7B1">
            <wp:extent cx="41910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целевого показателя основного мероприятия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C8254E" wp14:editId="674BD70F">
            <wp:extent cx="4095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63D5A" wp14:editId="2FEC9CE8">
            <wp:extent cx="1628775" cy="4286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4C49BF" wp14:editId="40B5F995">
            <wp:extent cx="3524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3490C3" wp14:editId="1BA25532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AB1629" wp14:editId="677E092B">
            <wp:extent cx="6762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32B480" wp14:editId="59437255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60CEF" wp14:editId="30AAEF70">
            <wp:extent cx="1714500" cy="4286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B06186" wp14:editId="119A103F">
            <wp:extent cx="1619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6E0E10" wp14:editId="3F1E5919">
            <wp:extent cx="561975" cy="2571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59"/>
      <w:bookmarkEnd w:id="5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по следующей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CF365" wp14:editId="45221EF7">
            <wp:extent cx="149542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0AC930" wp14:editId="3DD52003">
            <wp:extent cx="35242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39EA4F" wp14:editId="2CDE9CA9">
            <wp:extent cx="35242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32CCF91" wp14:editId="1923D528">
            <wp:extent cx="23812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274"/>
      <w:bookmarkEnd w:id="6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50D2A" wp14:editId="52C6CF7C">
            <wp:extent cx="13716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2AFF9" wp14:editId="57F5BAD3">
            <wp:extent cx="16383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0D028D" wp14:editId="5327A327">
            <wp:extent cx="42862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AAF765" wp14:editId="63E1AA91">
            <wp:extent cx="3810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596473" wp14:editId="776F7F91">
            <wp:extent cx="3714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DDE2E" wp14:editId="76C151F7">
            <wp:extent cx="1590675" cy="428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266F7" wp14:editId="4CE503D9">
            <wp:extent cx="3333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D167E3" wp14:editId="648B30F3">
            <wp:extent cx="4286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использовании данной формулы в случаях, если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E1D10A" wp14:editId="541D42A6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92C83B" wp14:editId="77181E73">
            <wp:extent cx="4286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55299F" wp14:editId="252AAA48">
            <wp:extent cx="1524000" cy="4286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D346D3" wp14:editId="7450EF1B">
            <wp:extent cx="16192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F1D2B9" wp14:editId="5B2DDD0B">
            <wp:extent cx="561975" cy="2571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04"/>
      <w:bookmarkEnd w:id="7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5E709" wp14:editId="70FCF74B">
            <wp:extent cx="2657475" cy="447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A7ECD6" wp14:editId="4C35997F">
            <wp:extent cx="3143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E691D" wp14:editId="3E235E6B">
            <wp:extent cx="3333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EA0363" wp14:editId="4590E8F9">
            <wp:extent cx="3524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6639C" wp14:editId="1E6838A2">
            <wp:extent cx="16192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153FA" wp14:editId="0E0F6F58">
            <wp:extent cx="1619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F4E6D" wp14:editId="0EE05BB4">
            <wp:extent cx="923925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2AD365" wp14:editId="15FCA837">
            <wp:extent cx="2000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из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(кассового исполнения) на реализацию j-той основного мероприятия в отчетном году;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Ф - объем фактических рас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из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(кассового исполнения) на реализацию муниципальной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CE11F6" wp14:editId="3493C4E3">
            <wp:extent cx="3143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F50CFC" wp14:editId="0AFFF532">
            <wp:extent cx="3143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6A32A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6E23E2" wp14:editId="546348BA">
            <wp:extent cx="3143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8C2F32" w:rsidRPr="006A32AA" w:rsidRDefault="008C2F32" w:rsidP="008C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Механизм реализации Программы и контроль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ее выполнением</w:t>
      </w:r>
    </w:p>
    <w:p w:rsidR="008C2F32" w:rsidRPr="006A32AA" w:rsidRDefault="008C2F32" w:rsidP="008C2F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Текущее управление Программой осуществляет координатор Программы – администрация 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Программы; 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реализацию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несет ответственность за достижение целевых показателей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ежегодно проводит оценку эффективности реализации Программы;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проводит информационную и разъяснительную работу, направленную на освещение целей и задач Программы в печатных средствах массовой информации, на официальном сай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администрации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информационно-телекоммуникационной сети Интернет;</w:t>
      </w:r>
    </w:p>
    <w:p w:rsidR="008C2F32" w:rsidRPr="006A32AA" w:rsidRDefault="008C2F32" w:rsidP="008C2F3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размещает информацию о ходе реализации и достигнутых результатах Программы на официальном са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proofErr w:type="gramStart"/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Центрального</w:t>
      </w:r>
      <w:proofErr w:type="gramEnd"/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Белоглинского района в информационно-телекоммуникационной сети Интернет;</w:t>
      </w:r>
    </w:p>
    <w:p w:rsidR="000F027F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 (далее - план реализации муниципальной программы)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формулировок таких контрольных событий муниципальной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рекомендуется использовать следующие: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«нормативный правовой акт утвержден»;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«объект капитального строительства (реконструкции) введен в эксплуатацию»;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разработана и введена в эксплуатацию» и т.д.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план-график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целях обеспечения контроля над выполнением муниципальной программы ее координатор представляет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Мониторинг реализации муниципальной программы осуществляется по отчетным формам, утвержденным постановлени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</w:t>
      </w:r>
      <w:r w:rsidR="000F027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заполненные отчетные формы мониторинга реализации муниципальной программы.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ежегодно, до 15 февраля года, следующего за отчетным годом, направляет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доклад о ходе реализации муниципальной программы на бумажных и электронных носителях.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6" w:history="1">
        <w:r w:rsidRPr="006A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нецелевое и неэффективное использование выделенных в его распоряжение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Центральное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Администрация, как главный распорядитель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обеспечивает результативность, адресность и целевой характер использования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</w:t>
      </w: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утвержденными ему бюджетными ассигнованиями и лимитами бюджетных обязательств;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8C2F32" w:rsidRPr="006A32AA" w:rsidRDefault="008C2F32" w:rsidP="008C2F3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Администрация Центрального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как исполнитель мероприятия: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8C2F32" w:rsidRPr="006A32AA" w:rsidRDefault="008C2F32" w:rsidP="008C2F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8C2F32" w:rsidRPr="006A32AA" w:rsidRDefault="008C2F32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2AA" w:rsidRPr="006A32AA" w:rsidRDefault="006A32AA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2AA" w:rsidRPr="006A32AA" w:rsidRDefault="006A32AA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2AA" w:rsidRPr="006A32AA" w:rsidRDefault="006A32AA" w:rsidP="008C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32" w:rsidRPr="006A32AA" w:rsidRDefault="008C2F32" w:rsidP="008C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8C2F32" w:rsidRPr="006A32AA" w:rsidRDefault="00591084" w:rsidP="008C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Центрального</w:t>
      </w:r>
      <w:r w:rsidR="008C2F32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8C2F32" w:rsidRPr="006A32AA" w:rsidRDefault="008C2F32" w:rsidP="008C2F32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Белоглинского района                                  </w:t>
      </w:r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2AA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591084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В.В.Сысоева</w:t>
      </w:r>
      <w:proofErr w:type="spellEnd"/>
    </w:p>
    <w:p w:rsidR="008C2F32" w:rsidRPr="006A32AA" w:rsidRDefault="006A32AA" w:rsidP="008C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A27F1B" w:rsidRPr="006A32AA" w:rsidRDefault="00A27F1B" w:rsidP="00A27F1B">
      <w:pPr>
        <w:suppressAutoHyphens/>
        <w:spacing w:after="0" w:line="100" w:lineRule="atLeast"/>
        <w:ind w:right="-1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27F1B" w:rsidRPr="006A32AA" w:rsidRDefault="00A27F1B" w:rsidP="00A27F1B">
      <w:pPr>
        <w:suppressAutoHyphens/>
        <w:spacing w:after="0" w:line="100" w:lineRule="atLeast"/>
        <w:ind w:right="-1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27F1B" w:rsidRPr="006A32AA" w:rsidRDefault="00A27F1B" w:rsidP="00A27F1B">
      <w:pPr>
        <w:suppressAutoHyphens/>
        <w:spacing w:after="0" w:line="100" w:lineRule="atLeast"/>
        <w:ind w:right="-1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27F1B" w:rsidRPr="006A32AA" w:rsidRDefault="00A27F1B" w:rsidP="00A27F1B">
      <w:pPr>
        <w:suppressAutoHyphens/>
        <w:spacing w:after="0" w:line="100" w:lineRule="atLeast"/>
        <w:ind w:right="-1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27F1B" w:rsidRPr="006A32AA" w:rsidRDefault="00A27F1B" w:rsidP="00A27F1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  <w:sectPr w:rsidR="00F6282D" w:rsidRPr="006A32AA">
          <w:headerReference w:type="default" r:id="rId57"/>
          <w:footerReference w:type="default" r:id="rId5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82D" w:rsidRPr="006A32AA" w:rsidRDefault="00F6282D" w:rsidP="006A32AA">
      <w:pPr>
        <w:spacing w:after="0" w:line="240" w:lineRule="auto"/>
        <w:ind w:left="9639" w:firstLine="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6282D" w:rsidRPr="006A32AA" w:rsidRDefault="00F6282D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 муниципальной программе </w:t>
      </w:r>
    </w:p>
    <w:p w:rsidR="00F6282D" w:rsidRPr="006A32AA" w:rsidRDefault="00F6282D" w:rsidP="006A32A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в Центральном</w:t>
      </w:r>
    </w:p>
    <w:p w:rsidR="00F6282D" w:rsidRPr="006A32AA" w:rsidRDefault="00F6282D" w:rsidP="006A32A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района»</w:t>
      </w:r>
    </w:p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в Центральном сельском поселении Белоглинского района»</w:t>
      </w: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0"/>
        <w:gridCol w:w="48"/>
        <w:gridCol w:w="1392"/>
        <w:gridCol w:w="720"/>
        <w:gridCol w:w="900"/>
        <w:gridCol w:w="900"/>
        <w:gridCol w:w="900"/>
        <w:gridCol w:w="900"/>
      </w:tblGrid>
      <w:tr w:rsidR="00F6282D" w:rsidRPr="006A32AA" w:rsidTr="00F6282D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0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6282D" w:rsidRPr="006A32AA" w:rsidTr="00F6282D">
        <w:trPr>
          <w:trHeight w:val="343"/>
          <w:tblHeader/>
        </w:trPr>
        <w:tc>
          <w:tcPr>
            <w:tcW w:w="900" w:type="dxa"/>
            <w:vMerge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8" w:type="dxa"/>
            <w:gridSpan w:val="2"/>
            <w:vMerge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Merge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8" w:type="dxa"/>
            <w:gridSpan w:val="2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0" w:type="dxa"/>
            <w:gridSpan w:val="8"/>
          </w:tcPr>
          <w:p w:rsidR="00F6282D" w:rsidRPr="006A32AA" w:rsidRDefault="00F6282D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6282D" w:rsidRPr="006A32AA" w:rsidRDefault="00F6282D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«Энергосбережение в Центральном сельском поселении Белоглинского района»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0" w:type="dxa"/>
            <w:gridSpan w:val="8"/>
          </w:tcPr>
          <w:p w:rsidR="00F6282D" w:rsidRPr="006A32AA" w:rsidRDefault="00F6282D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определение показателей энергетической эффективности, определение потенциала энергосбережения, техническое перевооружение и развитие теплоэнергетической отрасли Центрального сельского поселения Белоглинского района</w:t>
            </w:r>
          </w:p>
        </w:tc>
      </w:tr>
      <w:tr w:rsidR="00F6282D" w:rsidRPr="006A32AA" w:rsidTr="00F6282D">
        <w:trPr>
          <w:trHeight w:val="761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0" w:type="dxa"/>
            <w:gridSpan w:val="8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получение объективных данных об объеме используемых энергетических ресурсов и затрат на них, установка энергосберегающих ламп, проведение энергетического обследования муниципальных учреждений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0" w:type="dxa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расход электрической энергии </w:t>
            </w:r>
          </w:p>
        </w:tc>
        <w:tc>
          <w:tcPr>
            <w:tcW w:w="1440" w:type="dxa"/>
            <w:gridSpan w:val="2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тыс.кВт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ч/кв. м</w:t>
            </w:r>
          </w:p>
        </w:tc>
        <w:tc>
          <w:tcPr>
            <w:tcW w:w="72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0,911</w:t>
            </w:r>
          </w:p>
        </w:tc>
        <w:tc>
          <w:tcPr>
            <w:tcW w:w="90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0,911</w:t>
            </w:r>
          </w:p>
        </w:tc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0,911</w:t>
            </w:r>
          </w:p>
        </w:tc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0,911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0" w:type="dxa"/>
          </w:tcPr>
          <w:p w:rsidR="00F6282D" w:rsidRPr="006A32AA" w:rsidRDefault="00F6282D" w:rsidP="00F6282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на выработку 1 Гкал</w:t>
            </w:r>
          </w:p>
        </w:tc>
        <w:tc>
          <w:tcPr>
            <w:tcW w:w="1440" w:type="dxa"/>
            <w:gridSpan w:val="2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ту.т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72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0,149</w:t>
            </w:r>
          </w:p>
        </w:tc>
        <w:tc>
          <w:tcPr>
            <w:tcW w:w="90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0,149</w:t>
            </w:r>
          </w:p>
        </w:tc>
        <w:tc>
          <w:tcPr>
            <w:tcW w:w="90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0,149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0" w:type="dxa"/>
          </w:tcPr>
          <w:p w:rsidR="00F6282D" w:rsidRPr="006A32AA" w:rsidRDefault="00F6282D" w:rsidP="00F6282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40" w:type="dxa"/>
            <w:gridSpan w:val="2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2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6282D" w:rsidRPr="006A32AA" w:rsidTr="00F6282D">
        <w:trPr>
          <w:trHeight w:val="259"/>
          <w:tblHeader/>
        </w:trPr>
        <w:tc>
          <w:tcPr>
            <w:tcW w:w="900" w:type="dxa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0" w:type="dxa"/>
          </w:tcPr>
          <w:p w:rsidR="00F6282D" w:rsidRPr="006A32AA" w:rsidRDefault="00F6282D" w:rsidP="00F6282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разработанных энергетических паспортов</w:t>
            </w:r>
          </w:p>
        </w:tc>
        <w:tc>
          <w:tcPr>
            <w:tcW w:w="1440" w:type="dxa"/>
            <w:gridSpan w:val="2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2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3F" w:rsidRPr="006A32AA" w:rsidRDefault="00D6043F" w:rsidP="00D6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администрации Центрального сельского </w:t>
      </w:r>
    </w:p>
    <w:p w:rsidR="00D6043F" w:rsidRPr="006A32AA" w:rsidRDefault="00D6043F" w:rsidP="006A32AA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Белоглинского района                                                                                                                       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В.В.Сысоева</w:t>
      </w:r>
      <w:proofErr w:type="spellEnd"/>
    </w:p>
    <w:p w:rsidR="00F6282D" w:rsidRPr="006A32AA" w:rsidRDefault="00F6282D" w:rsidP="006A32AA">
      <w:pPr>
        <w:spacing w:after="0" w:line="240" w:lineRule="auto"/>
        <w:ind w:left="9923" w:firstLine="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  <w:proofErr w:type="gramEnd"/>
    </w:p>
    <w:p w:rsidR="00F6282D" w:rsidRPr="006A32AA" w:rsidRDefault="00F6282D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BBA1A" wp14:editId="21CF50C3">
                <wp:simplePos x="0" y="0"/>
                <wp:positionH relativeFrom="column">
                  <wp:posOffset>4783455</wp:posOffset>
                </wp:positionH>
                <wp:positionV relativeFrom="paragraph">
                  <wp:posOffset>-875030</wp:posOffset>
                </wp:positionV>
                <wp:extent cx="476250" cy="342900"/>
                <wp:effectExtent l="0" t="0" r="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4B9" w:rsidRDefault="004934B9" w:rsidP="00F62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BA1A" id="Поле 64" o:spid="_x0000_s1027" type="#_x0000_t202" style="position:absolute;left:0;text-align:left;margin-left:376.65pt;margin-top:-68.9pt;width:3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" stroked="f">
                <v:textbox>
                  <w:txbxContent>
                    <w:p w:rsidR="004934B9" w:rsidRDefault="004934B9" w:rsidP="00F6282D"/>
                  </w:txbxContent>
                </v:textbox>
              </v:shape>
            </w:pict>
          </mc:Fallback>
        </mc:AlternateConten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 муниципальной программе </w:t>
      </w:r>
    </w:p>
    <w:p w:rsidR="00F6282D" w:rsidRPr="006A32AA" w:rsidRDefault="00F6282D" w:rsidP="006A32A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</w:t>
      </w:r>
      <w:r w:rsidR="00D6043F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ергосбережение в Центральном</w:t>
      </w:r>
    </w:p>
    <w:p w:rsidR="00F6282D" w:rsidRPr="006A32AA" w:rsidRDefault="00F6282D" w:rsidP="006A32A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Белоглинского района» </w:t>
      </w: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</w:t>
      </w:r>
      <w:proofErr w:type="gramStart"/>
      <w:r w:rsidRPr="006A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D6043F"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Центральном</w:t>
      </w:r>
      <w:proofErr w:type="gramEnd"/>
      <w:r w:rsidRPr="006A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Белоглинского района»</w:t>
      </w:r>
    </w:p>
    <w:p w:rsidR="00F6282D" w:rsidRPr="006A32AA" w:rsidRDefault="00F6282D" w:rsidP="00F6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141"/>
        <w:gridCol w:w="1980"/>
        <w:gridCol w:w="1032"/>
        <w:gridCol w:w="48"/>
        <w:gridCol w:w="731"/>
        <w:gridCol w:w="720"/>
        <w:gridCol w:w="720"/>
        <w:gridCol w:w="1789"/>
        <w:gridCol w:w="4319"/>
      </w:tblGrid>
      <w:tr w:rsidR="00F6282D" w:rsidRPr="006A32AA" w:rsidTr="00F6282D">
        <w:trPr>
          <w:trHeight w:val="856"/>
        </w:trPr>
        <w:tc>
          <w:tcPr>
            <w:tcW w:w="644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финансирования</w:t>
            </w:r>
          </w:p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219" w:type="dxa"/>
            <w:gridSpan w:val="4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89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Непосредственный</w:t>
            </w:r>
          </w:p>
          <w:p w:rsidR="00F6282D" w:rsidRPr="006A32AA" w:rsidRDefault="00F6282D" w:rsidP="00F6282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F6282D" w:rsidRPr="006A32AA" w:rsidRDefault="00F6282D" w:rsidP="00F6282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6282D" w:rsidRPr="006A32AA" w:rsidTr="00F6282D">
        <w:trPr>
          <w:trHeight w:val="70"/>
        </w:trPr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F6282D" w:rsidRPr="006A32AA" w:rsidRDefault="00D6043F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D6043F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D6043F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1789" w:type="dxa"/>
            <w:vMerge/>
            <w:tcBorders>
              <w:bottom w:val="nil"/>
            </w:tcBorders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clear" w:color="auto" w:fill="auto"/>
          </w:tcPr>
          <w:p w:rsidR="00F6282D" w:rsidRPr="006A32AA" w:rsidRDefault="00F6282D" w:rsidP="00F6282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1" w:type="dxa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6282D" w:rsidRPr="006A32AA" w:rsidTr="00F6282D">
        <w:tc>
          <w:tcPr>
            <w:tcW w:w="644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№ 1 </w:t>
            </w: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«Повышение энергетической эффективности и энергосбережения»</w:t>
            </w: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779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энергетических ресурсов потребителями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 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«Центральное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объединение»</w:t>
            </w:r>
          </w:p>
          <w:p w:rsidR="00F6282D" w:rsidRPr="006A32AA" w:rsidRDefault="00F6282D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«Централизованная бухгалтер</w:t>
            </w:r>
            <w:r w:rsidR="00D6043F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администрации 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района»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МБУК «Центральная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F6282D" w:rsidRPr="006A32AA" w:rsidRDefault="00D6043F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«Центральная поселенческая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</w:p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779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8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</w:p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rPr>
          <w:trHeight w:val="1615"/>
        </w:trPr>
        <w:tc>
          <w:tcPr>
            <w:tcW w:w="644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414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</w:t>
            </w:r>
            <w:r w:rsidR="00D6043F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администрацией 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района, бюджетными и казенными учреждениями соответствующих планов мероприятий по </w:t>
            </w:r>
            <w:r w:rsidRPr="006A32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A1019" wp14:editId="7F285EF4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-742315</wp:posOffset>
                      </wp:positionV>
                      <wp:extent cx="666750" cy="505460"/>
                      <wp:effectExtent l="4445" t="1270" r="0" b="0"/>
                      <wp:wrapNone/>
                      <wp:docPr id="63" name="Поле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4B9" w:rsidRDefault="004934B9" w:rsidP="00F628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1019" id="Поле 63" o:spid="_x0000_s1028" type="#_x0000_t202" style="position:absolute;margin-left:343.85pt;margin-top:-58.45pt;width:52.5pt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" stroked="f">
                      <v:textbox>
                        <w:txbxContent>
                          <w:p w:rsidR="004934B9" w:rsidRDefault="004934B9" w:rsidP="00F6282D"/>
                        </w:txbxContent>
                      </v:textbox>
                    </v:shape>
                  </w:pict>
                </mc:Fallback>
              </mc:AlternateConten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энергосбережению и повышению энергетической эффективности, направленных на реализацию Федерального закона от 23 ноября 2009 года № 261-ФЗ «Об энергосбережении и о повышении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5231" w:type="dxa"/>
            <w:gridSpan w:val="6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1789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модернизировать и обновить существующую инфраструктур</w:t>
            </w:r>
          </w:p>
        </w:tc>
        <w:tc>
          <w:tcPr>
            <w:tcW w:w="4319" w:type="dxa"/>
            <w:shd w:val="clear" w:color="auto" w:fill="auto"/>
          </w:tcPr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 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«Центральное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хозяйственное объединение»</w:t>
            </w:r>
          </w:p>
          <w:p w:rsidR="00F6282D" w:rsidRPr="006A32AA" w:rsidRDefault="00F6282D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«Централизованная бухгалтерия администраци</w:t>
            </w:r>
            <w:r w:rsidR="00D6043F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района»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F6282D" w:rsidRPr="006A32AA" w:rsidRDefault="00D6043F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«Центральная поселенческая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F6282D" w:rsidRPr="006A32AA" w:rsidTr="00F6282D">
        <w:trPr>
          <w:trHeight w:val="1991"/>
        </w:trPr>
        <w:tc>
          <w:tcPr>
            <w:tcW w:w="644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4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среди руководителей бюджетных учреждений о возможностях заключения </w:t>
            </w: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контрактов и об особенностях закупки </w:t>
            </w: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</w:p>
        </w:tc>
        <w:tc>
          <w:tcPr>
            <w:tcW w:w="5231" w:type="dxa"/>
            <w:gridSpan w:val="6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1789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модернизировать и обновить существующую инфраструктур</w:t>
            </w:r>
          </w:p>
        </w:tc>
        <w:tc>
          <w:tcPr>
            <w:tcW w:w="4319" w:type="dxa"/>
            <w:shd w:val="clear" w:color="auto" w:fill="auto"/>
          </w:tcPr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 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«Центральное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хозяйственное объединение»</w:t>
            </w:r>
          </w:p>
          <w:p w:rsidR="00F6282D" w:rsidRPr="006A32AA" w:rsidRDefault="00F6282D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FA89B" wp14:editId="1B8426CA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560070</wp:posOffset>
                      </wp:positionV>
                      <wp:extent cx="419100" cy="514350"/>
                      <wp:effectExtent l="1905" t="0" r="0" b="4445"/>
                      <wp:wrapNone/>
                      <wp:docPr id="62" name="Поле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4B9" w:rsidRDefault="004934B9" w:rsidP="00F6282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A89B" id="Поле 62" o:spid="_x0000_s1029" type="#_x0000_t202" style="position:absolute;margin-left:189.85pt;margin-top:44.1pt;width:3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" stroked="f">
                      <v:textbox style="layout-flow:vertical">
                        <w:txbxContent>
                          <w:p w:rsidR="004934B9" w:rsidRDefault="004934B9" w:rsidP="00F6282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«Централизованная бухгалтер</w:t>
            </w:r>
            <w:r w:rsidR="00D6043F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администрации 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района»</w:t>
            </w:r>
          </w:p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F6282D" w:rsidRPr="006A32AA" w:rsidRDefault="00D6043F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 поселенческая д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F6282D" w:rsidRPr="006A32AA" w:rsidTr="00F6282D">
        <w:trPr>
          <w:trHeight w:val="1069"/>
        </w:trPr>
        <w:tc>
          <w:tcPr>
            <w:tcW w:w="644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4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proofErr w:type="spellStart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контрактов бюджетными учреждениями в порядке утвержденном Правительством Российской Федерации</w:t>
            </w:r>
          </w:p>
        </w:tc>
        <w:tc>
          <w:tcPr>
            <w:tcW w:w="5231" w:type="dxa"/>
            <w:gridSpan w:val="6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1789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модернизировать и обновить существующую инфраструктур</w:t>
            </w:r>
          </w:p>
        </w:tc>
        <w:tc>
          <w:tcPr>
            <w:tcW w:w="4319" w:type="dxa"/>
            <w:shd w:val="clear" w:color="auto" w:fill="auto"/>
          </w:tcPr>
          <w:p w:rsidR="00F6282D" w:rsidRPr="006A32AA" w:rsidRDefault="00D6043F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 </w:t>
            </w:r>
          </w:p>
          <w:p w:rsidR="00F6282D" w:rsidRPr="006A32AA" w:rsidRDefault="00766E7E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«Центральное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хозяйственное объединение»</w:t>
            </w:r>
          </w:p>
          <w:p w:rsidR="00F6282D" w:rsidRPr="006A32AA" w:rsidRDefault="00F6282D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«Централизованная бухгалтер</w:t>
            </w:r>
            <w:r w:rsidR="00766E7E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администрации Центральное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района»</w:t>
            </w:r>
          </w:p>
          <w:p w:rsidR="00F6282D" w:rsidRPr="006A32AA" w:rsidRDefault="00766E7E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F6282D" w:rsidRPr="006A32AA" w:rsidRDefault="00F6282D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D0DD1D" wp14:editId="62BF712F">
                      <wp:simplePos x="0" y="0"/>
                      <wp:positionH relativeFrom="column">
                        <wp:posOffset>-2656205</wp:posOffset>
                      </wp:positionH>
                      <wp:positionV relativeFrom="paragraph">
                        <wp:posOffset>-720725</wp:posOffset>
                      </wp:positionV>
                      <wp:extent cx="613410" cy="354965"/>
                      <wp:effectExtent l="1905" t="3810" r="3810" b="3175"/>
                      <wp:wrapNone/>
                      <wp:docPr id="61" name="Поле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4B9" w:rsidRDefault="004934B9" w:rsidP="00F628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DD1D" id="Поле 61" o:spid="_x0000_s1030" type="#_x0000_t202" style="position:absolute;left:0;text-align:left;margin-left:-209.15pt;margin-top:-56.75pt;width:48.3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" stroked="f">
                      <v:textbox>
                        <w:txbxContent>
                          <w:p w:rsidR="004934B9" w:rsidRDefault="004934B9" w:rsidP="00F6282D"/>
                        </w:txbxContent>
                      </v:textbox>
                    </v:shape>
                  </w:pict>
                </mc:Fallback>
              </mc:AlternateContent>
            </w:r>
            <w:r w:rsidR="00766E7E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«Центральная поселенческая 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F6282D" w:rsidRPr="006A32AA" w:rsidTr="00F6282D">
        <w:trPr>
          <w:trHeight w:val="449"/>
        </w:trPr>
        <w:tc>
          <w:tcPr>
            <w:tcW w:w="644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энергетических паспортов потребителем топливно-энергетических ресурсов</w:t>
            </w: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3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эффективность функционирования энергетического хозяйства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F6282D" w:rsidRPr="006A32AA" w:rsidRDefault="00766E7E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Центрального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F6282D" w:rsidRPr="006A32AA" w:rsidRDefault="00766E7E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«Центральное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объединение»</w:t>
            </w:r>
          </w:p>
          <w:p w:rsidR="00F6282D" w:rsidRPr="006A32AA" w:rsidRDefault="00F6282D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5F522" wp14:editId="137A0A1F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611505</wp:posOffset>
                      </wp:positionV>
                      <wp:extent cx="476250" cy="409575"/>
                      <wp:effectExtent l="2540" t="1905" r="0" b="0"/>
                      <wp:wrapNone/>
                      <wp:docPr id="60" name="Поле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4B9" w:rsidRDefault="004934B9" w:rsidP="00F6282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5F522" id="Поле 60" o:spid="_x0000_s1031" type="#_x0000_t202" style="position:absolute;margin-left:182.4pt;margin-top:48.15pt;width:37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" stroked="f">
                      <v:textbox style="layout-flow:vertical">
                        <w:txbxContent>
                          <w:p w:rsidR="004934B9" w:rsidRDefault="004934B9" w:rsidP="00F6282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«Централизованная бухгалтер</w:t>
            </w:r>
            <w:r w:rsidR="00766E7E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администрации Центрального</w:t>
            </w: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района»</w:t>
            </w:r>
          </w:p>
          <w:p w:rsidR="00F6282D" w:rsidRPr="006A32AA" w:rsidRDefault="00766E7E" w:rsidP="00F6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F6282D" w:rsidRPr="006A32AA" w:rsidRDefault="00766E7E" w:rsidP="00F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«Центральная поселенческая </w:t>
            </w:r>
            <w:r w:rsidR="00F6282D"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3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31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82D" w:rsidRPr="006A32AA" w:rsidTr="00F6282D">
        <w:tc>
          <w:tcPr>
            <w:tcW w:w="644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9" w:type="dxa"/>
            <w:vMerge/>
            <w:shd w:val="clear" w:color="auto" w:fill="auto"/>
            <w:vAlign w:val="bottom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сельского </w:t>
      </w:r>
    </w:p>
    <w:p w:rsidR="00C7303C" w:rsidRPr="006A32AA" w:rsidRDefault="00C7303C" w:rsidP="00C7303C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Белоглинского района                                                                                                                       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В.В.Сысоева</w:t>
      </w:r>
      <w:proofErr w:type="spellEnd"/>
    </w:p>
    <w:p w:rsidR="00C7303C" w:rsidRPr="006A32AA" w:rsidRDefault="00C7303C" w:rsidP="00C730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7E" w:rsidRPr="006A32AA" w:rsidRDefault="00766E7E" w:rsidP="00F6282D">
      <w:pPr>
        <w:spacing w:after="0" w:line="240" w:lineRule="auto"/>
        <w:ind w:left="963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2D" w:rsidRPr="006A32AA" w:rsidRDefault="00F6282D" w:rsidP="006A32AA">
      <w:pPr>
        <w:spacing w:after="0" w:line="240" w:lineRule="auto"/>
        <w:ind w:left="9639" w:firstLine="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6282D" w:rsidRPr="006A32AA" w:rsidRDefault="00F6282D" w:rsidP="006A3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2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308E6" wp14:editId="5FD93DE3">
                <wp:simplePos x="0" y="0"/>
                <wp:positionH relativeFrom="column">
                  <wp:posOffset>4821555</wp:posOffset>
                </wp:positionH>
                <wp:positionV relativeFrom="paragraph">
                  <wp:posOffset>-960755</wp:posOffset>
                </wp:positionV>
                <wp:extent cx="419100" cy="466725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4B9" w:rsidRDefault="004934B9" w:rsidP="00F62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08E6" id="Поле 59" o:spid="_x0000_s1032" type="#_x0000_t202" style="position:absolute;left:0;text-align:left;margin-left:379.65pt;margin-top:-75.65pt;width:33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" stroked="f">
                <v:textbox>
                  <w:txbxContent>
                    <w:p w:rsidR="004934B9" w:rsidRDefault="004934B9" w:rsidP="00F6282D"/>
                  </w:txbxContent>
                </v:textbox>
              </v:shape>
            </w:pict>
          </mc:Fallback>
        </mc:AlternateContent>
      </w:r>
      <w:r w:rsidRPr="006A32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 муниципальной программе </w:t>
      </w:r>
    </w:p>
    <w:p w:rsidR="00F6282D" w:rsidRPr="006A32AA" w:rsidRDefault="00F6282D" w:rsidP="006A32A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«Э</w:t>
      </w:r>
      <w:r w:rsidR="00C7303C"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нергосбережение в Центральном</w:t>
      </w: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82D" w:rsidRPr="006A32AA" w:rsidRDefault="00F6282D" w:rsidP="006A32A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Белоглинского района» </w:t>
      </w:r>
    </w:p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657"/>
        <w:gridCol w:w="13"/>
        <w:gridCol w:w="17"/>
        <w:gridCol w:w="2712"/>
      </w:tblGrid>
      <w:tr w:rsidR="00F6282D" w:rsidRPr="006A32AA" w:rsidTr="00F6282D">
        <w:tc>
          <w:tcPr>
            <w:tcW w:w="153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282D" w:rsidRPr="006A32AA" w:rsidRDefault="00F6282D" w:rsidP="00F6282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«Энергосбережение в  </w:t>
            </w:r>
            <w:r w:rsidR="00C7303C" w:rsidRPr="006A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Центральном</w:t>
            </w:r>
            <w:r w:rsidRPr="006A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Белоглинского района»</w:t>
            </w:r>
          </w:p>
        </w:tc>
      </w:tr>
      <w:tr w:rsidR="00F6282D" w:rsidRPr="006A32AA" w:rsidTr="00F6282D">
        <w:tc>
          <w:tcPr>
            <w:tcW w:w="153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282D" w:rsidRPr="006A32AA" w:rsidTr="00F6282D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1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6282D" w:rsidRPr="006A32AA" w:rsidTr="00F6282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6282D" w:rsidRPr="006A32AA" w:rsidTr="00F6282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6282D" w:rsidRPr="006A32AA" w:rsidTr="00F6282D"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№ 1 «Повышение энергетической эффективности и энергосбережения»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основному мероприятию № 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6282D" w:rsidRPr="006A32AA" w:rsidTr="00F6282D"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5,0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C7303C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D" w:rsidRPr="006A32AA" w:rsidRDefault="00F6282D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6282D" w:rsidRPr="006A32AA" w:rsidTr="00F6282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2AA" w:rsidRDefault="006A32AA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2AA" w:rsidRDefault="006A32AA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2AA" w:rsidRDefault="006A32AA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282D" w:rsidRPr="006A32AA" w:rsidRDefault="00F6282D" w:rsidP="00F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15,0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15,0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A32AA" w:rsidRDefault="006A32AA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6282D" w:rsidRPr="006A32AA" w:rsidRDefault="00F6282D" w:rsidP="00F62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32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</w:tc>
      </w:tr>
    </w:tbl>
    <w:p w:rsidR="00F6282D" w:rsidRPr="006A32AA" w:rsidRDefault="00F6282D" w:rsidP="00F6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C7303C" w:rsidRPr="006A32AA" w:rsidRDefault="00C7303C" w:rsidP="00C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сельского </w:t>
      </w:r>
    </w:p>
    <w:p w:rsidR="00C7303C" w:rsidRPr="006A32AA" w:rsidRDefault="00C7303C" w:rsidP="00C7303C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Белоглинского района                                                                                                                        </w:t>
      </w:r>
      <w:proofErr w:type="spellStart"/>
      <w:r w:rsidRPr="006A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В.В.Сысоева</w:t>
      </w:r>
      <w:proofErr w:type="spellEnd"/>
    </w:p>
    <w:p w:rsidR="00C7303C" w:rsidRPr="006A32AA" w:rsidRDefault="00C7303C" w:rsidP="00C730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F6282D" w:rsidRPr="006A32AA" w:rsidRDefault="00F6282D" w:rsidP="00A27F1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sectPr w:rsidR="00F6282D" w:rsidRPr="006A32AA" w:rsidSect="00F6282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F3" w:rsidRDefault="00E924F3" w:rsidP="00F6282D">
      <w:pPr>
        <w:spacing w:after="0" w:line="240" w:lineRule="auto"/>
      </w:pPr>
      <w:r>
        <w:separator/>
      </w:r>
    </w:p>
  </w:endnote>
  <w:endnote w:type="continuationSeparator" w:id="0">
    <w:p w:rsidR="00E924F3" w:rsidRDefault="00E924F3" w:rsidP="00F6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B9" w:rsidRDefault="004934B9">
    <w:pPr>
      <w:pStyle w:val="a7"/>
    </w:pPr>
  </w:p>
  <w:p w:rsidR="004934B9" w:rsidRDefault="00493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F3" w:rsidRDefault="00E924F3" w:rsidP="00F6282D">
      <w:pPr>
        <w:spacing w:after="0" w:line="240" w:lineRule="auto"/>
      </w:pPr>
      <w:r>
        <w:separator/>
      </w:r>
    </w:p>
  </w:footnote>
  <w:footnote w:type="continuationSeparator" w:id="0">
    <w:p w:rsidR="00E924F3" w:rsidRDefault="00E924F3" w:rsidP="00F6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B9" w:rsidRPr="00AB70EC" w:rsidRDefault="004934B9" w:rsidP="00994502">
    <w:pPr>
      <w:pStyle w:val="1"/>
      <w:spacing w:before="0"/>
      <w:jc w:val="right"/>
      <w:rPr>
        <w:szCs w:val="28"/>
        <w:lang w:val="ru-RU"/>
      </w:rPr>
    </w:pPr>
  </w:p>
  <w:p w:rsidR="004934B9" w:rsidRDefault="004934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1B"/>
    <w:rsid w:val="000F027F"/>
    <w:rsid w:val="0014787D"/>
    <w:rsid w:val="001C7339"/>
    <w:rsid w:val="00420D23"/>
    <w:rsid w:val="00444ABB"/>
    <w:rsid w:val="004934B9"/>
    <w:rsid w:val="00526906"/>
    <w:rsid w:val="00591084"/>
    <w:rsid w:val="006259D4"/>
    <w:rsid w:val="006A32AA"/>
    <w:rsid w:val="006D7627"/>
    <w:rsid w:val="007443FE"/>
    <w:rsid w:val="007665E5"/>
    <w:rsid w:val="00766E7E"/>
    <w:rsid w:val="008C2F32"/>
    <w:rsid w:val="00994502"/>
    <w:rsid w:val="00A109DA"/>
    <w:rsid w:val="00A27F1B"/>
    <w:rsid w:val="00AB5AE2"/>
    <w:rsid w:val="00B6145E"/>
    <w:rsid w:val="00C7303C"/>
    <w:rsid w:val="00D24D5B"/>
    <w:rsid w:val="00D6043F"/>
    <w:rsid w:val="00E45617"/>
    <w:rsid w:val="00E924F3"/>
    <w:rsid w:val="00EA4AB0"/>
    <w:rsid w:val="00F12109"/>
    <w:rsid w:val="00F23C0A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7994"/>
  <w15:docId w15:val="{4E15FE5D-5192-43AA-9336-C4AF010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502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82D"/>
  </w:style>
  <w:style w:type="paragraph" w:styleId="a7">
    <w:name w:val="footer"/>
    <w:basedOn w:val="a"/>
    <w:link w:val="a8"/>
    <w:uiPriority w:val="99"/>
    <w:unhideWhenUsed/>
    <w:rsid w:val="00F6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82D"/>
  </w:style>
  <w:style w:type="character" w:customStyle="1" w:styleId="10">
    <w:name w:val="Заголовок 1 Знак"/>
    <w:basedOn w:val="a0"/>
    <w:link w:val="1"/>
    <w:rsid w:val="0099450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hyperlink" Target="consultantplus://offline/ref=8E3EC43332463D03EA9F29305C0AE9FF9C6F16ADB9265402E23E0CB24CA9sBI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3EC43332463D03EA9F29334E66B6F59A6649A9B424585DBA6157EF1B920F1F2AFFE0F5FA656A0831EF82A5s1I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C7A479C82588636F58C115D2BBA6230E297964D3053395DEB34164CE63o6j7G" TargetMode="External"/><Relationship Id="rId8" Type="http://schemas.openxmlformats.org/officeDocument/2006/relationships/hyperlink" Target="consultantplus://offline/ref=8E3EC43332463D03EA9F29305C0AE9FF9C6E15A1BF205402E23E0CB24CA9sBI" TargetMode="External"/><Relationship Id="rId51" Type="http://schemas.openxmlformats.org/officeDocument/2006/relationships/image" Target="media/image4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</cp:lastModifiedBy>
  <cp:revision>7</cp:revision>
  <cp:lastPrinted>2024-01-18T12:15:00Z</cp:lastPrinted>
  <dcterms:created xsi:type="dcterms:W3CDTF">2023-02-14T11:37:00Z</dcterms:created>
  <dcterms:modified xsi:type="dcterms:W3CDTF">2024-01-18T12:52:00Z</dcterms:modified>
</cp:coreProperties>
</file>