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90" w:rsidRPr="00C01890" w:rsidRDefault="00C01890" w:rsidP="00C01890">
      <w:pPr>
        <w:widowControl w:val="0"/>
        <w:tabs>
          <w:tab w:val="num" w:pos="720"/>
        </w:tabs>
        <w:suppressAutoHyphens/>
        <w:spacing w:after="0" w:line="240" w:lineRule="auto"/>
        <w:ind w:left="-13"/>
        <w:jc w:val="center"/>
        <w:outlineLvl w:val="2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bookmarkStart w:id="0" w:name="_GoBack"/>
      <w:bookmarkEnd w:id="0"/>
      <w:r w:rsidRPr="00C0189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СОВЕТ ЦЕНТРАЛЬНОГО СЕЛЬСКОГО ПОСЕЛЕНИЯ</w:t>
      </w:r>
    </w:p>
    <w:p w:rsidR="00C01890" w:rsidRPr="00C01890" w:rsidRDefault="00C01890" w:rsidP="00C01890">
      <w:pPr>
        <w:widowControl w:val="0"/>
        <w:tabs>
          <w:tab w:val="num" w:pos="720"/>
        </w:tabs>
        <w:suppressAutoHyphens/>
        <w:spacing w:after="0" w:line="240" w:lineRule="auto"/>
        <w:ind w:left="-13"/>
        <w:jc w:val="center"/>
        <w:outlineLvl w:val="2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C0189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БЕЛОГЛИНСКОГО РАЙОНА</w:t>
      </w:r>
    </w:p>
    <w:p w:rsidR="00C01890" w:rsidRPr="00C01890" w:rsidRDefault="00C01890" w:rsidP="00C01890">
      <w:pPr>
        <w:widowControl w:val="0"/>
        <w:tabs>
          <w:tab w:val="num" w:pos="576"/>
        </w:tabs>
        <w:suppressAutoHyphens/>
        <w:spacing w:before="240" w:after="60" w:line="240" w:lineRule="auto"/>
        <w:jc w:val="center"/>
        <w:outlineLvl w:val="1"/>
        <w:rPr>
          <w:rFonts w:ascii="Arial" w:eastAsia="Andale Sans UI" w:hAnsi="Arial" w:cs="Times New Roman"/>
          <w:b/>
          <w:i/>
          <w:kern w:val="1"/>
          <w:sz w:val="28"/>
          <w:szCs w:val="28"/>
        </w:rPr>
      </w:pPr>
      <w:r w:rsidRPr="00C01890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РЕШЕНИЕ</w:t>
      </w:r>
      <w:r w:rsidRPr="00C01890">
        <w:rPr>
          <w:rFonts w:ascii="Arial" w:eastAsia="Andale Sans UI" w:hAnsi="Arial" w:cs="Times New Roman"/>
          <w:b/>
          <w:i/>
          <w:kern w:val="1"/>
          <w:sz w:val="28"/>
          <w:szCs w:val="28"/>
        </w:rPr>
        <w:t xml:space="preserve"> </w:t>
      </w:r>
    </w:p>
    <w:p w:rsidR="00C01890" w:rsidRPr="002632EC" w:rsidRDefault="00C01890" w:rsidP="00C0189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8"/>
        </w:rPr>
      </w:pPr>
      <w:r w:rsidRPr="002632EC">
        <w:rPr>
          <w:rFonts w:ascii="Times New Roman" w:eastAsia="Andale Sans UI" w:hAnsi="Times New Roman" w:cs="Times New Roman"/>
          <w:kern w:val="1"/>
          <w:sz w:val="24"/>
          <w:szCs w:val="28"/>
        </w:rPr>
        <w:t xml:space="preserve"> от </w:t>
      </w:r>
      <w:r w:rsidR="002632EC" w:rsidRPr="002632EC">
        <w:rPr>
          <w:rFonts w:ascii="Times New Roman" w:eastAsia="Andale Sans UI" w:hAnsi="Times New Roman" w:cs="Times New Roman"/>
          <w:kern w:val="1"/>
          <w:sz w:val="24"/>
          <w:szCs w:val="28"/>
        </w:rPr>
        <w:t>30.0</w:t>
      </w:r>
      <w:r w:rsidR="0015321A">
        <w:rPr>
          <w:rFonts w:ascii="Times New Roman" w:eastAsia="Andale Sans UI" w:hAnsi="Times New Roman" w:cs="Times New Roman"/>
          <w:kern w:val="1"/>
          <w:sz w:val="24"/>
          <w:szCs w:val="28"/>
        </w:rPr>
        <w:t>6</w:t>
      </w:r>
      <w:r w:rsidR="002632EC" w:rsidRPr="002632EC">
        <w:rPr>
          <w:rFonts w:ascii="Times New Roman" w:eastAsia="Andale Sans UI" w:hAnsi="Times New Roman" w:cs="Times New Roman"/>
          <w:kern w:val="1"/>
          <w:sz w:val="24"/>
          <w:szCs w:val="28"/>
        </w:rPr>
        <w:t>.2020</w:t>
      </w:r>
      <w:r w:rsidRPr="002632EC">
        <w:rPr>
          <w:rFonts w:ascii="Times New Roman" w:eastAsia="Andale Sans UI" w:hAnsi="Times New Roman" w:cs="Times New Roman"/>
          <w:kern w:val="1"/>
          <w:sz w:val="24"/>
          <w:szCs w:val="28"/>
        </w:rPr>
        <w:tab/>
      </w:r>
      <w:r w:rsidRPr="002632EC">
        <w:rPr>
          <w:rFonts w:ascii="Times New Roman" w:eastAsia="Andale Sans UI" w:hAnsi="Times New Roman" w:cs="Times New Roman"/>
          <w:kern w:val="1"/>
          <w:sz w:val="24"/>
          <w:szCs w:val="28"/>
        </w:rPr>
        <w:tab/>
      </w:r>
      <w:r w:rsidRPr="002632EC">
        <w:rPr>
          <w:rFonts w:ascii="Times New Roman" w:eastAsia="Andale Sans UI" w:hAnsi="Times New Roman" w:cs="Times New Roman"/>
          <w:kern w:val="1"/>
          <w:sz w:val="24"/>
          <w:szCs w:val="28"/>
        </w:rPr>
        <w:tab/>
      </w:r>
      <w:r w:rsidRPr="002632EC">
        <w:rPr>
          <w:rFonts w:ascii="Times New Roman" w:eastAsia="Andale Sans UI" w:hAnsi="Times New Roman" w:cs="Times New Roman"/>
          <w:kern w:val="1"/>
          <w:sz w:val="24"/>
          <w:szCs w:val="28"/>
        </w:rPr>
        <w:tab/>
        <w:t xml:space="preserve">                                        №</w:t>
      </w:r>
      <w:r w:rsidR="002632EC">
        <w:rPr>
          <w:rFonts w:ascii="Times New Roman" w:eastAsia="Andale Sans UI" w:hAnsi="Times New Roman" w:cs="Times New Roman"/>
          <w:kern w:val="1"/>
          <w:sz w:val="24"/>
          <w:szCs w:val="28"/>
        </w:rPr>
        <w:t xml:space="preserve"> 17 § 1</w:t>
      </w:r>
    </w:p>
    <w:p w:rsidR="00C01890" w:rsidRPr="002632EC" w:rsidRDefault="00C01890" w:rsidP="00C018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C01890" w:rsidRPr="00C01890" w:rsidRDefault="00C01890" w:rsidP="00C018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C01890"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 </w:t>
      </w:r>
      <w:r w:rsidRPr="00C01890">
        <w:rPr>
          <w:rFonts w:ascii="Times New Roman" w:eastAsia="Andale Sans UI" w:hAnsi="Times New Roman" w:cs="Times New Roman"/>
          <w:kern w:val="2"/>
          <w:sz w:val="28"/>
          <w:szCs w:val="28"/>
        </w:rPr>
        <w:t>пос. Центральный</w:t>
      </w:r>
    </w:p>
    <w:p w:rsidR="00C01890" w:rsidRPr="00C01890" w:rsidRDefault="00C01890" w:rsidP="00C0189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C01890" w:rsidRPr="00C01890" w:rsidRDefault="00C01890" w:rsidP="00C018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C0189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 внесении изменений </w:t>
      </w:r>
      <w:r w:rsidRPr="00C0189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и дополнений </w:t>
      </w:r>
      <w:r w:rsidRPr="00C0189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в Устав </w:t>
      </w:r>
    </w:p>
    <w:p w:rsidR="00C01890" w:rsidRPr="00C01890" w:rsidRDefault="00C01890" w:rsidP="00C018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0189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Центрального сельского поселения Белоглинского района</w:t>
      </w:r>
    </w:p>
    <w:p w:rsidR="00C01890" w:rsidRPr="00C01890" w:rsidRDefault="00C01890" w:rsidP="00C0189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C01890" w:rsidRPr="00C01890" w:rsidRDefault="00C01890" w:rsidP="00C0189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C01890">
        <w:rPr>
          <w:rFonts w:ascii="Times New Roman" w:eastAsia="Andale Sans UI" w:hAnsi="Times New Roman" w:cs="Times New Roman"/>
          <w:kern w:val="2"/>
          <w:sz w:val="28"/>
          <w:szCs w:val="28"/>
        </w:rPr>
        <w:t>В целях приведения Устава Центрального сельского поселения Белоглинского района в соответствие с действующим федеральным законодательством и законодательством Краснодарского края,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 Совет Центрального сельского поселения Белоглинского района решил:</w:t>
      </w: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Внести в Устав Центрального сельского поселения Белоглинского района, принятый решением Совета Центрального сельского поселения Белоглинского района от 25.05.2017 года № 40 § 2 (в редакции </w:t>
      </w:r>
      <w:r w:rsidRPr="00C0189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от 27.04.2018 года </w:t>
      </w:r>
      <w:r w:rsidRPr="00C01890">
        <w:rPr>
          <w:rFonts w:ascii="Times New Roman" w:eastAsia="Times New Roman" w:hAnsi="Times New Roman" w:cs="Times New Roman"/>
          <w:kern w:val="2"/>
          <w:sz w:val="28"/>
          <w:szCs w:val="28"/>
          <w:lang w:val="x-none"/>
        </w:rPr>
        <w:t>№</w:t>
      </w:r>
      <w:r w:rsidRPr="00C0189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51 §1, от 20.05.2019 года </w:t>
      </w:r>
      <w:r w:rsidRPr="00C01890">
        <w:rPr>
          <w:rFonts w:ascii="Times New Roman" w:eastAsia="Times New Roman" w:hAnsi="Times New Roman" w:cs="Times New Roman"/>
          <w:kern w:val="2"/>
          <w:sz w:val="28"/>
          <w:szCs w:val="28"/>
          <w:lang w:val="x-none"/>
        </w:rPr>
        <w:t>№</w:t>
      </w:r>
      <w:r w:rsidRPr="00C0189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73§1</w:t>
      </w:r>
      <w:r w:rsidRPr="00C018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 изменения, согласно приложению.</w:t>
      </w: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</w:t>
      </w:r>
      <w:r w:rsidRPr="00C018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Контроль за выполнением настоящего решения возложить на комиссию Совета </w:t>
      </w:r>
      <w:r w:rsidRPr="00C018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Центрального </w:t>
      </w:r>
      <w:r w:rsidRPr="00C018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сельского поселения Белоглинского района по вопросам местного самоуправления, законности и правопорядка (</w:t>
      </w:r>
      <w:r w:rsidRPr="00C01890">
        <w:rPr>
          <w:rFonts w:ascii="Times New Roman" w:eastAsia="Times New Roman" w:hAnsi="Times New Roman" w:cs="Times New Roman"/>
          <w:sz w:val="28"/>
          <w:szCs w:val="28"/>
          <w:lang w:eastAsia="x-none"/>
        </w:rPr>
        <w:t>Богданов Г.С.</w:t>
      </w:r>
      <w:r w:rsidRPr="00C018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Настоящее </w:t>
      </w:r>
      <w:r w:rsidRPr="00C018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 вступает в силу со дня его официального опубликования, </w:t>
      </w:r>
      <w:r w:rsidRPr="00C01890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произведенного после государственной регистрации</w:t>
      </w:r>
      <w:r w:rsidRPr="00C018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положение пункта 4 статьи 8 Устава Центрального сельского поселения Белоглинского района (в редакции настоящего решения) применяется к правоотношениям, возникающим со дня вступления в силу Закона Краснодарского края от 9 декабря 2019 года № 4174-КЗ "О внесении изменения в статью 2 Закона Краснодарского края "О закреплении за сельскими поселениями Краснодарского края отдельных вопросов местного значения городских поселений".</w:t>
      </w:r>
    </w:p>
    <w:p w:rsidR="00C01890" w:rsidRPr="00C01890" w:rsidRDefault="00C01890" w:rsidP="00C018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C01890">
        <w:rPr>
          <w:rFonts w:ascii="Times New Roman" w:eastAsia="Andale Sans UI" w:hAnsi="Times New Roman" w:cs="Times New Roman"/>
          <w:kern w:val="2"/>
          <w:sz w:val="28"/>
          <w:szCs w:val="28"/>
        </w:rPr>
        <w:tab/>
      </w:r>
      <w:r w:rsidRPr="00C01890">
        <w:rPr>
          <w:rFonts w:ascii="Times New Roman" w:eastAsia="Andale Sans UI" w:hAnsi="Times New Roman" w:cs="Times New Roman"/>
          <w:kern w:val="2"/>
          <w:sz w:val="28"/>
          <w:szCs w:val="28"/>
        </w:rPr>
        <w:tab/>
      </w:r>
      <w:r w:rsidRPr="00C01890">
        <w:rPr>
          <w:rFonts w:ascii="Times New Roman" w:eastAsia="Andale Sans UI" w:hAnsi="Times New Roman" w:cs="Times New Roman"/>
          <w:kern w:val="2"/>
          <w:sz w:val="28"/>
          <w:szCs w:val="28"/>
        </w:rPr>
        <w:tab/>
      </w:r>
      <w:r w:rsidRPr="00C01890">
        <w:rPr>
          <w:rFonts w:ascii="Times New Roman" w:eastAsia="Andale Sans UI" w:hAnsi="Times New Roman" w:cs="Times New Roman"/>
          <w:kern w:val="2"/>
          <w:sz w:val="28"/>
          <w:szCs w:val="28"/>
        </w:rPr>
        <w:tab/>
      </w:r>
      <w:r w:rsidRPr="00C01890">
        <w:rPr>
          <w:rFonts w:ascii="Times New Roman" w:eastAsia="Andale Sans UI" w:hAnsi="Times New Roman" w:cs="Times New Roman"/>
          <w:kern w:val="2"/>
          <w:sz w:val="28"/>
          <w:szCs w:val="28"/>
        </w:rPr>
        <w:tab/>
      </w:r>
      <w:r w:rsidRPr="00C01890">
        <w:rPr>
          <w:rFonts w:ascii="Times New Roman" w:eastAsia="Andale Sans UI" w:hAnsi="Times New Roman" w:cs="Times New Roman"/>
          <w:kern w:val="2"/>
          <w:sz w:val="28"/>
          <w:szCs w:val="28"/>
        </w:rPr>
        <w:tab/>
        <w:t xml:space="preserve"> </w:t>
      </w:r>
    </w:p>
    <w:p w:rsidR="00C01890" w:rsidRPr="00C01890" w:rsidRDefault="00C01890" w:rsidP="00C018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C01890" w:rsidRPr="00C01890" w:rsidRDefault="009F00FC" w:rsidP="00C018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Гл</w:t>
      </w:r>
      <w:r w:rsidR="00C01890" w:rsidRPr="00C01890">
        <w:rPr>
          <w:rFonts w:ascii="Times New Roman" w:eastAsia="Andale Sans UI" w:hAnsi="Times New Roman" w:cs="Times New Roman"/>
          <w:kern w:val="2"/>
          <w:sz w:val="28"/>
          <w:szCs w:val="28"/>
        </w:rPr>
        <w:t>ав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а</w:t>
      </w:r>
      <w:r w:rsidR="00C01890" w:rsidRPr="00C0189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Центрального сельского поселения</w:t>
      </w:r>
    </w:p>
    <w:p w:rsidR="00C01890" w:rsidRPr="00C01890" w:rsidRDefault="00C01890" w:rsidP="00C018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C01890">
        <w:rPr>
          <w:rFonts w:ascii="Times New Roman" w:eastAsia="Andale Sans UI" w:hAnsi="Times New Roman" w:cs="Times New Roman"/>
          <w:kern w:val="2"/>
          <w:sz w:val="28"/>
          <w:szCs w:val="28"/>
        </w:rPr>
        <w:t>Белоглинского района</w:t>
      </w:r>
      <w:r w:rsidRPr="00C01890">
        <w:rPr>
          <w:rFonts w:ascii="Times New Roman" w:eastAsia="Andale Sans UI" w:hAnsi="Times New Roman" w:cs="Times New Roman"/>
          <w:kern w:val="2"/>
          <w:sz w:val="28"/>
          <w:szCs w:val="28"/>
        </w:rPr>
        <w:tab/>
      </w:r>
      <w:r w:rsidRPr="00C01890">
        <w:rPr>
          <w:rFonts w:ascii="Times New Roman" w:eastAsia="Andale Sans UI" w:hAnsi="Times New Roman" w:cs="Times New Roman"/>
          <w:kern w:val="2"/>
          <w:sz w:val="28"/>
          <w:szCs w:val="28"/>
        </w:rPr>
        <w:tab/>
      </w:r>
      <w:r w:rsidRPr="00C01890">
        <w:rPr>
          <w:rFonts w:ascii="Times New Roman" w:eastAsia="Andale Sans UI" w:hAnsi="Times New Roman" w:cs="Times New Roman"/>
          <w:kern w:val="2"/>
          <w:sz w:val="28"/>
          <w:szCs w:val="28"/>
        </w:rPr>
        <w:tab/>
      </w:r>
      <w:r w:rsidRPr="00C01890">
        <w:rPr>
          <w:rFonts w:ascii="Times New Roman" w:eastAsia="Andale Sans UI" w:hAnsi="Times New Roman" w:cs="Times New Roman"/>
          <w:kern w:val="2"/>
          <w:sz w:val="28"/>
          <w:szCs w:val="28"/>
        </w:rPr>
        <w:tab/>
      </w:r>
      <w:r w:rsidRPr="00C01890">
        <w:rPr>
          <w:rFonts w:ascii="Times New Roman" w:eastAsia="Andale Sans UI" w:hAnsi="Times New Roman" w:cs="Times New Roman"/>
          <w:kern w:val="2"/>
          <w:sz w:val="28"/>
          <w:szCs w:val="28"/>
        </w:rPr>
        <w:tab/>
      </w:r>
      <w:r w:rsidRPr="00C01890">
        <w:rPr>
          <w:rFonts w:ascii="Times New Roman" w:eastAsia="Andale Sans UI" w:hAnsi="Times New Roman" w:cs="Times New Roman"/>
          <w:kern w:val="2"/>
          <w:sz w:val="28"/>
          <w:szCs w:val="28"/>
        </w:rPr>
        <w:tab/>
      </w:r>
      <w:r w:rsidR="009F00FC">
        <w:rPr>
          <w:rFonts w:ascii="Times New Roman" w:eastAsia="Andale Sans UI" w:hAnsi="Times New Roman" w:cs="Times New Roman"/>
          <w:kern w:val="2"/>
          <w:sz w:val="28"/>
          <w:szCs w:val="28"/>
        </w:rPr>
        <w:t>Е.А.Курленко</w:t>
      </w: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C01890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Приложение </w:t>
      </w:r>
    </w:p>
    <w:p w:rsid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C01890">
        <w:rPr>
          <w:rFonts w:ascii="Times New Roman" w:eastAsia="Times New Roman" w:hAnsi="Times New Roman" w:cs="Times New Roman"/>
          <w:sz w:val="28"/>
          <w:szCs w:val="20"/>
          <w:lang w:eastAsia="x-none"/>
        </w:rPr>
        <w:t>к решению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C01890">
        <w:rPr>
          <w:rFonts w:ascii="Times New Roman" w:eastAsia="Times New Roman" w:hAnsi="Times New Roman" w:cs="Times New Roman"/>
          <w:sz w:val="28"/>
          <w:szCs w:val="20"/>
          <w:lang w:eastAsia="x-none"/>
        </w:rPr>
        <w:t>Совета Центрального</w:t>
      </w:r>
    </w:p>
    <w:p w:rsid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C01890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п</w:t>
      </w:r>
      <w:r w:rsidRPr="00C01890">
        <w:rPr>
          <w:rFonts w:ascii="Times New Roman" w:eastAsia="Times New Roman" w:hAnsi="Times New Roman" w:cs="Times New Roman"/>
          <w:sz w:val="28"/>
          <w:szCs w:val="20"/>
          <w:lang w:eastAsia="x-none"/>
        </w:rPr>
        <w:t>оселения</w:t>
      </w: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C01890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Белоглинского района  </w:t>
      </w: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от </w:t>
      </w:r>
      <w:r w:rsidR="002632EC">
        <w:rPr>
          <w:rFonts w:ascii="Times New Roman" w:eastAsia="Times New Roman" w:hAnsi="Times New Roman" w:cs="Times New Roman"/>
          <w:sz w:val="28"/>
          <w:szCs w:val="20"/>
          <w:lang w:eastAsia="x-none"/>
        </w:rPr>
        <w:t>30.06.2020 г.№ 17 § 1</w:t>
      </w: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C01890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Изменения</w:t>
      </w: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C01890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в Устав </w:t>
      </w:r>
      <w:r w:rsidRPr="00C0189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Центрального сельского</w:t>
      </w: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C0189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поселения Белоглинского района</w:t>
      </w: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C01890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1.</w:t>
      </w:r>
      <w:r w:rsidRPr="00C01890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C01890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В пункте 4 статьи 8 </w:t>
      </w:r>
      <w:r w:rsidRPr="00C01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"</w:t>
      </w:r>
      <w:r w:rsidRPr="00C0189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Вопросы местного значения поселения"</w:t>
      </w:r>
      <w:r w:rsidRPr="00C018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01890">
        <w:rPr>
          <w:rFonts w:ascii="Times New Roman" w:eastAsia="Times New Roman" w:hAnsi="Times New Roman" w:cs="Times New Roman"/>
          <w:sz w:val="28"/>
          <w:szCs w:val="20"/>
          <w:lang w:eastAsia="x-none"/>
        </w:rPr>
        <w:t>слова "</w:t>
      </w:r>
      <w:r w:rsidRPr="00C018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электро-, тепло-, газо- и водоснабжения населения, водоотведения,</w:t>
      </w:r>
      <w:r w:rsidRPr="00C01890">
        <w:rPr>
          <w:rFonts w:ascii="Times New Roman" w:eastAsia="Times New Roman" w:hAnsi="Times New Roman" w:cs="Times New Roman"/>
          <w:sz w:val="28"/>
          <w:szCs w:val="28"/>
          <w:lang w:eastAsia="x-none"/>
        </w:rPr>
        <w:t>" исключить.</w:t>
      </w: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0189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2.</w:t>
      </w:r>
      <w:r w:rsidRPr="00C018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0189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Статью 8 </w:t>
      </w:r>
      <w:r w:rsidRPr="00C0189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"Вопросы местного значения поселения"</w:t>
      </w:r>
      <w:r w:rsidRPr="00C018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дополнить пунктом 28 следующего содержания: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"28) </w:t>
      </w:r>
      <w:r w:rsidRPr="00C01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принятие в соответствии </w:t>
      </w:r>
      <w:r w:rsidRPr="00C018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гражданским </w:t>
      </w:r>
      <w:hyperlink r:id="rId5" w:history="1">
        <w:r w:rsidRPr="00C01890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C018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требованиями.".</w:t>
      </w: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C0189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3. Пункт 6 части 1 статьи 10 </w:t>
      </w:r>
      <w:r w:rsidRPr="00C01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"</w:t>
      </w:r>
      <w:r w:rsidRPr="00C0189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Полномочия органов местного самоуправления по решению вопросов местного значения"</w:t>
      </w:r>
      <w:r w:rsidRPr="00C018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признать утратившим силу</w:t>
      </w:r>
      <w:r w:rsidRPr="00C01890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.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890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4.</w:t>
      </w:r>
      <w:r w:rsidRPr="00C01890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01890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Часть 2 статьи 21.1 "</w:t>
      </w:r>
      <w:r w:rsidRPr="00C0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Сход граждан"</w:t>
      </w:r>
      <w:r w:rsidRPr="00C01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"2.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</w:t>
      </w: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C018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 такого схода граждан считается принятым, если за него проголосовало более половины участников схода граждан.".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</w:t>
      </w:r>
      <w:r w:rsidRPr="00C018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01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Абзац третий части 3 статьи 23 "</w:t>
      </w:r>
      <w:r w:rsidRPr="00C018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Структура органов местного самоуправления поселения"</w:t>
      </w:r>
      <w:r w:rsidRPr="00C018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01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C01890" w:rsidRPr="00C01890" w:rsidRDefault="00C01890" w:rsidP="00C018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"В случае внесения в устав поправки, предусматривающей изменение численности депутатов Совета, данные изменения применяются к Совету нового созыва (избранному после вступления в силу соответствующей поправки).".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</w:t>
      </w:r>
      <w:r w:rsidRPr="00C01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11 части 7 статьи 25 "</w:t>
      </w:r>
      <w:r w:rsidRPr="00C0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Статус депутата Совета"</w:t>
      </w: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 w:rsidRPr="00C018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словами </w:t>
      </w: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", если иное не предусмотрено Федеральным законом от 06.10.2003 № 131-ФЗ "Об общих принципах организации местного самоуправления в Российской Федерации".".</w:t>
      </w: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7.</w:t>
      </w:r>
      <w:r w:rsidRPr="00C01890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</w:t>
      </w:r>
      <w:r w:rsidRPr="00C01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Часть 9 статьи 30 "</w:t>
      </w:r>
      <w:r w:rsidRPr="00C0189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Глава поселения</w:t>
      </w:r>
      <w:r w:rsidRPr="00C0189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"</w:t>
      </w:r>
      <w:r w:rsidRPr="00C018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C01890" w:rsidRPr="00C01890" w:rsidRDefault="00C01890" w:rsidP="00C0189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"9. Глава поселения не вправе: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 установленном порядке главы администрации (губернатора) Краснодарского края;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на безвозмездной основе интересов поселения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</w:t>
      </w: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8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8. Пункт 16 части 1 статьи 32 "</w:t>
      </w:r>
      <w:r w:rsidRPr="00C0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Досрочное прекращение полномочий главы</w:t>
      </w:r>
      <w:r w:rsidRPr="00C01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0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поселения"</w:t>
      </w:r>
      <w:r w:rsidRPr="00C018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C018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словами </w:t>
      </w: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", если иное не предусмотрено Федеральным законом от 06.10.2003 № 131-ФЗ "Об общих принципах организации местного самоуправления в Российской Федерации".".</w:t>
      </w: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</w:pPr>
      <w:r w:rsidRPr="00C01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9. В абзаце втором части 3 статьи</w:t>
      </w:r>
      <w:r w:rsidRPr="00C01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 3</w:t>
      </w:r>
      <w:r w:rsidRPr="00C01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3</w:t>
      </w:r>
      <w:r w:rsidRPr="00C01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 "</w:t>
      </w:r>
      <w:r w:rsidRPr="00C0189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Гарантии осуществления полномочий главы поселения, депутата Совета"</w:t>
      </w:r>
      <w:r w:rsidRPr="00C018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01890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предложение "</w:t>
      </w:r>
      <w:r w:rsidRPr="00C018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Порядок и условия предоставления дополнительного оплачиваемого отпуска за ненормированный рабочий день главе поселения определяются решением Совета.</w:t>
      </w:r>
      <w:r w:rsidRPr="00C01890">
        <w:rPr>
          <w:rFonts w:ascii="Times New Roman" w:eastAsia="Times New Roman" w:hAnsi="Times New Roman" w:cs="Times New Roman"/>
          <w:sz w:val="28"/>
          <w:szCs w:val="28"/>
          <w:lang w:eastAsia="x-none"/>
        </w:rPr>
        <w:t>" исключить.</w:t>
      </w: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01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10. Статью 69 "</w:t>
      </w:r>
      <w:r w:rsidRPr="00C0189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Муниципальные внутренние заимствования, муниципальные гарантии</w:t>
      </w:r>
      <w:r w:rsidRPr="00C0189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"</w:t>
      </w:r>
      <w:r w:rsidRPr="00C018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изложить в следующей редакции:</w:t>
      </w:r>
    </w:p>
    <w:p w:rsidR="00C01890" w:rsidRPr="00C01890" w:rsidRDefault="00C01890" w:rsidP="00C0189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"Статья 69. Муниципальные заимствования, муниципальные гарантии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Федерации.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поселения, пополнения в течение финансового года остатков средств на счетах местного бюджета.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кредитов, по которым возникают долговые обязательства поселения перед Российской Федерацией, выраженные в иностранной валюте.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Право осуществления муниципальных заимствований от имени поселения принадлежит администрации.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Программа муниципальных заимствований является приложением к решению о местном бюджете.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долга, установленными решением о местном бюджете.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01890">
        <w:rPr>
          <w:rFonts w:ascii="Times New Roman" w:eastAsia="Calibri" w:hAnsi="Times New Roman" w:cs="Times New Roman"/>
          <w:bCs/>
          <w:sz w:val="28"/>
          <w:szCs w:val="28"/>
        </w:rPr>
        <w:t xml:space="preserve">6.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</w:t>
      </w:r>
      <w:r w:rsidRPr="00C01890">
        <w:rPr>
          <w:rFonts w:ascii="Times New Roman" w:eastAsia="Calibri" w:hAnsi="Times New Roman" w:cs="Times New Roman"/>
          <w:sz w:val="28"/>
          <w:szCs w:val="28"/>
        </w:rPr>
        <w:t>на очередной финансовый год</w:t>
      </w:r>
      <w:r w:rsidRPr="00C0189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решений администрации, а также договора о предоставлении муниципальной гарантии.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0189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Письменная форма муниципальной гарантии является обязательной.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0189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Муниципальная гарантия предоставляется в валюте, в которой выражена сумма основного обязательства.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0189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0189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Кредиты и займы (в том числе облигационные), обеспечиваемые муниципальными гарантиями, должны быть целевыми.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89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7. В случае установления факта нецелевого использования средств кредита (займа</w:t>
      </w:r>
      <w:r w:rsidRPr="00C01890">
        <w:rPr>
          <w:rFonts w:ascii="Times New Roman" w:eastAsia="Calibri" w:hAnsi="Times New Roman" w:cs="Times New Roman"/>
          <w:bCs/>
          <w:sz w:val="28"/>
          <w:szCs w:val="28"/>
        </w:rPr>
        <w:t>, в том числе облигационного</w:t>
      </w:r>
      <w:r w:rsidRPr="00C0189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администрацию, либо агенту, привлеченному в соответствии с </w:t>
      </w:r>
      <w:hyperlink r:id="rId6" w:history="1">
        <w:r w:rsidRPr="00C0189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пунктом 5</w:t>
        </w:r>
      </w:hyperlink>
      <w:r w:rsidRPr="00C01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статьи 115.2 Бюджетного кодекса Российской Федерации, полного комплекта документов согласно перечню, устанавливаемому администрацией.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r:id="rId7" w:history="1">
        <w:r w:rsidRPr="00C0189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абзацем третьим пункта 1.1</w:t>
        </w:r>
      </w:hyperlink>
      <w:r w:rsidRPr="00C01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статьи 115.2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агентом, привлеченным в соответствии с </w:t>
      </w:r>
      <w:hyperlink r:id="rId8" w:history="1">
        <w:r w:rsidRPr="00C01890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пунктом 5</w:t>
        </w:r>
      </w:hyperlink>
      <w:r w:rsidRPr="00C01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статьи 115.2 Бюджетного кодекса Российской Федерации.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Программа муниципальных гарантий в валюте Российской Федерации является приложением к решению о местном бюджете.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От имени поселения муниципальные гарантии предоставляются администрацией в пределах общей суммы предоставляемых гарантий, указанной в решении Совета о местном бюджете </w:t>
      </w:r>
      <w:r w:rsidRPr="00C018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очередной финансовый </w:t>
      </w:r>
      <w:r w:rsidRPr="00C018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год</w:t>
      </w: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Обязательства, вытекающие из муниципальной гарантии, включаются в состав муниципального долга.</w:t>
      </w: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Предоставление и исполнение муниципальной гарантии подлежит отражению в муниципальной долговой книге.</w:t>
      </w:r>
      <w:r w:rsidRPr="00C01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".</w:t>
      </w: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 w:rsidRPr="00C01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11</w:t>
      </w:r>
      <w:r w:rsidRPr="00C01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 xml:space="preserve">. </w:t>
      </w:r>
      <w:r w:rsidRPr="00C01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Часть 1 статьи 71 </w:t>
      </w:r>
      <w:r w:rsidRPr="00C0189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"Осуществление финансового контроля"</w:t>
      </w:r>
      <w:r w:rsidRPr="00C018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01890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изложить в следующей редакции: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"1.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  <w:r w:rsidRPr="00C01890"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  <w:t>Муниципальный финансовый контроль подразделяется на внешний и внутренний, предварительный и последующий.</w:t>
      </w:r>
      <w:r w:rsidRPr="00C01890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".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018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12. Части 5, 6 статьи 71 </w:t>
      </w:r>
      <w:r w:rsidRPr="00C0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"Осуществление финансового контроля"</w:t>
      </w: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8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"</w:t>
      </w: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местного бюджета;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01890" w:rsidRPr="00C01890" w:rsidRDefault="00C01890" w:rsidP="00C018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189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6. Внутренний муниципальный финансовый контроль осуществляется в установленном Бюджетным кодексом Российской Федерации порядке</w:t>
      </w:r>
      <w:r w:rsidRPr="00C018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".</w:t>
      </w: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  <w:r w:rsidRPr="00C01890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 xml:space="preserve">13. Части 7-9 статьи 71 </w:t>
      </w:r>
      <w:r w:rsidRPr="00C0189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"Осуществление финансового контроля"</w:t>
      </w:r>
      <w:r w:rsidRPr="00C0189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01890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признать утратившими силу.</w:t>
      </w: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 w:rsidRPr="00C01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14. В части 1 статьи 72 </w:t>
      </w:r>
      <w:r w:rsidRPr="00C0189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"</w:t>
      </w:r>
      <w:r w:rsidRPr="00C01890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>Составление, внешняя проверка, рассмотрение и утверждение бюджетной отчетности"</w:t>
      </w:r>
      <w:r w:rsidRPr="00C01890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 </w:t>
      </w:r>
      <w:r w:rsidRPr="00C01890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слово "сводной" исключить.</w:t>
      </w:r>
    </w:p>
    <w:p w:rsidR="00C01890" w:rsidRPr="00C01890" w:rsidRDefault="00C01890" w:rsidP="00C01890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</w:pPr>
      <w:r w:rsidRPr="00C01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15. Часть 7 статьи 72 </w:t>
      </w:r>
      <w:r w:rsidRPr="00C0189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"</w:t>
      </w:r>
      <w:r w:rsidRPr="00C01890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>Составление, внешняя проверка, рассмотрение и утверждение бюджетной отчетности"</w:t>
      </w:r>
      <w:r w:rsidRPr="00C01890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 </w:t>
      </w:r>
      <w:r w:rsidRPr="00C01890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изложить в следующей редакции:</w:t>
      </w:r>
    </w:p>
    <w:p w:rsidR="00C01890" w:rsidRPr="00C01890" w:rsidRDefault="00C01890" w:rsidP="00C0189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18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"7. Одновременно с годовым отчетом об исполнении местного бюджета представляются </w:t>
      </w:r>
      <w:r w:rsidRPr="00C0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нему, содержащая анализ исполнения местного бюджета и бюджетной отчетности, и сведения о выполнении муниципального задания и (или) иных результатах использования бюджетных ассигнований,</w:t>
      </w:r>
      <w:r w:rsidRPr="00C0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1890">
        <w:rPr>
          <w:rFonts w:ascii="Times New Roman" w:eastAsia="Calibri" w:hAnsi="Times New Roman" w:cs="Times New Roman"/>
          <w:sz w:val="28"/>
          <w:szCs w:val="28"/>
          <w:lang w:eastAsia="ru-RU"/>
        </w:rPr>
        <w:t>проект решения об исполнении бюджета, иная бюджетная отчетность об исполнении местного бюджета и документы, предусмотренные бюджетным законодательством Российской Федерации.".</w:t>
      </w:r>
    </w:p>
    <w:p w:rsidR="004C6FE6" w:rsidRDefault="004C6FE6"/>
    <w:sectPr w:rsidR="004C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BD"/>
    <w:rsid w:val="0015321A"/>
    <w:rsid w:val="002632EC"/>
    <w:rsid w:val="004C6FE6"/>
    <w:rsid w:val="005514BD"/>
    <w:rsid w:val="00756D32"/>
    <w:rsid w:val="008E4F0E"/>
    <w:rsid w:val="00980C9F"/>
    <w:rsid w:val="009F00FC"/>
    <w:rsid w:val="00C01890"/>
    <w:rsid w:val="00CD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08732-5203-46A7-AC55-DB066D38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FF488E4D0B61CCAF64FD63DD7D323EEC5532FC17EF8B97CFFD74372BDC74D19D2CA46AB5463675C8EAD7D88404D5F2FC9D7B974F45S0C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FF488E4D0B61CCAF64FD63DD7D323EEC5532FC17EF8B97CFFD74372BDC74D19D2CA46AB5473975C8EAD7D88404D5F2FC9D7B974F45S0CF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4FF488E4D0B61CCAF64FD63DD7D323EEC5532FC17EF8B97CFFD74372BDC74D19D2CA46CB9413075C8EAD7D88404D5F2FC9D7B974F45S0CFK" TargetMode="External"/><Relationship Id="rId5" Type="http://schemas.openxmlformats.org/officeDocument/2006/relationships/hyperlink" Target="consultantplus://offline/ref=71896795445CAB72B68C233FDA060D2AEC94717036D8D3ADBB5FD1D7E47F19F2A9CF107AB638ED7EA0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64A24-6CAC-40D0-97A1-294233A9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2020-07-03T11:14:00Z</cp:lastPrinted>
  <dcterms:created xsi:type="dcterms:W3CDTF">2020-07-08T07:02:00Z</dcterms:created>
  <dcterms:modified xsi:type="dcterms:W3CDTF">2020-07-08T07:02:00Z</dcterms:modified>
</cp:coreProperties>
</file>